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E6B9" w14:textId="599E95BF" w:rsidR="00A972E1" w:rsidRDefault="00A972E1" w:rsidP="00A972E1">
      <w:pPr>
        <w:spacing w:before="120" w:after="120" w:line="259" w:lineRule="auto"/>
        <w:jc w:val="center"/>
        <w:rPr>
          <w:rFonts w:ascii="Calibri" w:hAnsi="Calibri" w:cs="Calibri"/>
          <w:b/>
          <w:bCs/>
          <w:sz w:val="22"/>
          <w:szCs w:val="22"/>
        </w:rPr>
      </w:pPr>
      <w:r w:rsidRPr="00A972E1">
        <w:rPr>
          <w:rFonts w:ascii="Calibri" w:hAnsi="Calibri" w:cs="Calibri"/>
          <w:b/>
          <w:bCs/>
          <w:noProof/>
          <w:sz w:val="22"/>
          <w:szCs w:val="22"/>
        </w:rPr>
        <w:drawing>
          <wp:inline distT="0" distB="0" distL="0" distR="0" wp14:anchorId="33E39B33" wp14:editId="3DC5D310">
            <wp:extent cx="1409897" cy="1343212"/>
            <wp:effectExtent l="0" t="0" r="0" b="0"/>
            <wp:docPr id="126077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776507" name=""/>
                    <pic:cNvPicPr/>
                  </pic:nvPicPr>
                  <pic:blipFill>
                    <a:blip r:embed="rId4"/>
                    <a:stretch>
                      <a:fillRect/>
                    </a:stretch>
                  </pic:blipFill>
                  <pic:spPr>
                    <a:xfrm>
                      <a:off x="0" y="0"/>
                      <a:ext cx="1409897" cy="1343212"/>
                    </a:xfrm>
                    <a:prstGeom prst="rect">
                      <a:avLst/>
                    </a:prstGeom>
                  </pic:spPr>
                </pic:pic>
              </a:graphicData>
            </a:graphic>
          </wp:inline>
        </w:drawing>
      </w:r>
    </w:p>
    <w:p w14:paraId="5296E839" w14:textId="3D8288C6" w:rsidR="00A972E1" w:rsidRPr="00A972E1" w:rsidRDefault="00A972E1" w:rsidP="00A972E1">
      <w:pPr>
        <w:spacing w:before="360" w:after="360" w:line="259" w:lineRule="auto"/>
        <w:jc w:val="center"/>
        <w:rPr>
          <w:rFonts w:ascii="Calibri" w:hAnsi="Calibri" w:cs="Calibri"/>
          <w:b/>
          <w:bCs/>
          <w:sz w:val="32"/>
          <w:szCs w:val="32"/>
        </w:rPr>
      </w:pPr>
      <w:r w:rsidRPr="00A972E1">
        <w:rPr>
          <w:rFonts w:ascii="Calibri" w:hAnsi="Calibri" w:cs="Calibri"/>
          <w:b/>
          <w:bCs/>
          <w:sz w:val="32"/>
          <w:szCs w:val="32"/>
        </w:rPr>
        <w:t>WRC Horse Welfare Policy</w:t>
      </w:r>
    </w:p>
    <w:p w14:paraId="339210BF" w14:textId="0257A223" w:rsidR="00A972E1" w:rsidRPr="00A972E1" w:rsidRDefault="00A972E1" w:rsidP="00A972E1">
      <w:pPr>
        <w:spacing w:before="120" w:after="120" w:line="259" w:lineRule="auto"/>
        <w:rPr>
          <w:rFonts w:ascii="Calibri" w:hAnsi="Calibri" w:cs="Calibri"/>
          <w:sz w:val="22"/>
          <w:szCs w:val="22"/>
        </w:rPr>
      </w:pPr>
      <w:r w:rsidRPr="00A972E1">
        <w:rPr>
          <w:rFonts w:ascii="Calibri" w:hAnsi="Calibri" w:cs="Calibri"/>
          <w:sz w:val="22"/>
          <w:szCs w:val="22"/>
        </w:rPr>
        <w:t xml:space="preserve">WRC is committed to the welfare of every horse that participates in a WRC activity, whether that is a rally, a </w:t>
      </w:r>
      <w:proofErr w:type="spellStart"/>
      <w:r w:rsidRPr="00A972E1">
        <w:rPr>
          <w:rFonts w:ascii="Calibri" w:hAnsi="Calibri" w:cs="Calibri"/>
          <w:sz w:val="22"/>
          <w:szCs w:val="22"/>
        </w:rPr>
        <w:t>hacknix</w:t>
      </w:r>
      <w:proofErr w:type="spellEnd"/>
      <w:r w:rsidRPr="00A972E1">
        <w:rPr>
          <w:rFonts w:ascii="Calibri" w:hAnsi="Calibri" w:cs="Calibri"/>
          <w:sz w:val="22"/>
          <w:szCs w:val="22"/>
        </w:rPr>
        <w:t>, a club run competition, representing the club at competitions run by others or other forms of activity.  At all times, the welfare of the horse is paramount.</w:t>
      </w:r>
    </w:p>
    <w:p w14:paraId="059949E7" w14:textId="77777777" w:rsidR="00A972E1" w:rsidRPr="00A972E1" w:rsidRDefault="00A972E1" w:rsidP="00A972E1">
      <w:pPr>
        <w:spacing w:before="120" w:after="120" w:line="259" w:lineRule="auto"/>
        <w:rPr>
          <w:rFonts w:ascii="Calibri" w:hAnsi="Calibri" w:cs="Calibri"/>
          <w:sz w:val="22"/>
          <w:szCs w:val="22"/>
        </w:rPr>
      </w:pPr>
      <w:r w:rsidRPr="00A972E1">
        <w:rPr>
          <w:rFonts w:ascii="Calibri" w:hAnsi="Calibri" w:cs="Calibri"/>
          <w:sz w:val="22"/>
          <w:szCs w:val="22"/>
        </w:rPr>
        <w:t>WRC considers that it is a privilege to involve horses in sport and leisure activities and this comes with responsibilities to the horse.</w:t>
      </w:r>
    </w:p>
    <w:p w14:paraId="64B4E694" w14:textId="77777777" w:rsidR="00A972E1" w:rsidRPr="00A972E1" w:rsidRDefault="00A972E1" w:rsidP="00A972E1">
      <w:pPr>
        <w:spacing w:before="120" w:after="120" w:line="259" w:lineRule="auto"/>
        <w:rPr>
          <w:rFonts w:ascii="Calibri" w:hAnsi="Calibri" w:cs="Calibri"/>
          <w:sz w:val="22"/>
          <w:szCs w:val="22"/>
        </w:rPr>
      </w:pPr>
      <w:r w:rsidRPr="00A972E1">
        <w:rPr>
          <w:rFonts w:ascii="Calibri" w:hAnsi="Calibri" w:cs="Calibri"/>
          <w:sz w:val="22"/>
          <w:szCs w:val="22"/>
        </w:rPr>
        <w:t>WRC recognises that equine welfare involves the physical, psychological, social and environmental wellbeing of the horse and that all horses involved in WRC activities should have positive experiences.</w:t>
      </w:r>
    </w:p>
    <w:p w14:paraId="0AFE966F" w14:textId="77777777" w:rsidR="00A972E1" w:rsidRPr="00A972E1" w:rsidRDefault="00A972E1" w:rsidP="00A972E1">
      <w:pPr>
        <w:spacing w:before="120" w:after="120" w:line="259" w:lineRule="auto"/>
        <w:rPr>
          <w:rFonts w:ascii="Calibri" w:hAnsi="Calibri" w:cs="Calibri"/>
          <w:sz w:val="22"/>
          <w:szCs w:val="22"/>
        </w:rPr>
      </w:pPr>
      <w:r w:rsidRPr="00A972E1">
        <w:rPr>
          <w:rFonts w:ascii="Calibri" w:hAnsi="Calibri" w:cs="Calibri"/>
          <w:sz w:val="22"/>
          <w:szCs w:val="22"/>
        </w:rPr>
        <w:t>WRC commits to continually develop our and our members’ understanding of horse behaviour and equine welfare needs, and to proactively use this knowledge to ensure that horses participating in WRC activities have positive experiences and are not harmed or neglected.</w:t>
      </w:r>
    </w:p>
    <w:p w14:paraId="63DDCB8E" w14:textId="77777777" w:rsidR="00A972E1" w:rsidRPr="00A972E1" w:rsidRDefault="00A972E1" w:rsidP="00A972E1">
      <w:pPr>
        <w:spacing w:before="120" w:after="120" w:line="259" w:lineRule="auto"/>
        <w:rPr>
          <w:rFonts w:ascii="Calibri" w:hAnsi="Calibri" w:cs="Calibri"/>
          <w:sz w:val="22"/>
          <w:szCs w:val="22"/>
        </w:rPr>
      </w:pPr>
      <w:r w:rsidRPr="00A972E1">
        <w:rPr>
          <w:rFonts w:ascii="Calibri" w:hAnsi="Calibri" w:cs="Calibri"/>
          <w:sz w:val="22"/>
          <w:szCs w:val="22"/>
        </w:rPr>
        <w:t>All WRC members have a responsibility to address horse welfare matters when concerns arise.  If such concerns arise during a WRC activity, the member has a responsibility to advise the WRC Head Coach or a WRC Committee Member of the concern.</w:t>
      </w:r>
    </w:p>
    <w:p w14:paraId="700A10A5" w14:textId="77777777" w:rsidR="00327F5A" w:rsidRPr="00A972E1" w:rsidRDefault="00327F5A" w:rsidP="00A972E1">
      <w:pPr>
        <w:spacing w:before="120" w:after="120" w:line="259" w:lineRule="auto"/>
        <w:rPr>
          <w:rFonts w:ascii="Calibri" w:hAnsi="Calibri" w:cs="Calibri"/>
          <w:sz w:val="22"/>
          <w:szCs w:val="22"/>
        </w:rPr>
      </w:pPr>
    </w:p>
    <w:sectPr w:rsidR="00327F5A" w:rsidRPr="00A97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E1"/>
    <w:rsid w:val="00033508"/>
    <w:rsid w:val="00327F5A"/>
    <w:rsid w:val="0045656A"/>
    <w:rsid w:val="005020A5"/>
    <w:rsid w:val="007A0F60"/>
    <w:rsid w:val="00A972E1"/>
    <w:rsid w:val="00B64A34"/>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E118"/>
  <w15:chartTrackingRefBased/>
  <w15:docId w15:val="{7CE6B6C2-F05A-4780-870E-782F71D9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NZ"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2E1"/>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972E1"/>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972E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972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2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2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2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2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2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E1"/>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972E1"/>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972E1"/>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972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2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2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2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2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2E1"/>
    <w:rPr>
      <w:rFonts w:eastAsiaTheme="majorEastAsia" w:cstheme="majorBidi"/>
      <w:color w:val="272727" w:themeColor="text1" w:themeTint="D8"/>
    </w:rPr>
  </w:style>
  <w:style w:type="paragraph" w:styleId="Title">
    <w:name w:val="Title"/>
    <w:basedOn w:val="Normal"/>
    <w:next w:val="Normal"/>
    <w:link w:val="TitleChar"/>
    <w:uiPriority w:val="10"/>
    <w:qFormat/>
    <w:rsid w:val="00A972E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972E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972E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972E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972E1"/>
    <w:pPr>
      <w:spacing w:before="160"/>
      <w:jc w:val="center"/>
    </w:pPr>
    <w:rPr>
      <w:i/>
      <w:iCs/>
      <w:color w:val="404040" w:themeColor="text1" w:themeTint="BF"/>
    </w:rPr>
  </w:style>
  <w:style w:type="character" w:customStyle="1" w:styleId="QuoteChar">
    <w:name w:val="Quote Char"/>
    <w:basedOn w:val="DefaultParagraphFont"/>
    <w:link w:val="Quote"/>
    <w:uiPriority w:val="29"/>
    <w:rsid w:val="00A972E1"/>
    <w:rPr>
      <w:i/>
      <w:iCs/>
      <w:color w:val="404040" w:themeColor="text1" w:themeTint="BF"/>
    </w:rPr>
  </w:style>
  <w:style w:type="paragraph" w:styleId="ListParagraph">
    <w:name w:val="List Paragraph"/>
    <w:basedOn w:val="Normal"/>
    <w:uiPriority w:val="34"/>
    <w:qFormat/>
    <w:rsid w:val="00A972E1"/>
    <w:pPr>
      <w:ind w:left="720"/>
      <w:contextualSpacing/>
    </w:pPr>
  </w:style>
  <w:style w:type="character" w:styleId="IntenseEmphasis">
    <w:name w:val="Intense Emphasis"/>
    <w:basedOn w:val="DefaultParagraphFont"/>
    <w:uiPriority w:val="21"/>
    <w:qFormat/>
    <w:rsid w:val="00A972E1"/>
    <w:rPr>
      <w:i/>
      <w:iCs/>
      <w:color w:val="0F4761" w:themeColor="accent1" w:themeShade="BF"/>
    </w:rPr>
  </w:style>
  <w:style w:type="paragraph" w:styleId="IntenseQuote">
    <w:name w:val="Intense Quote"/>
    <w:basedOn w:val="Normal"/>
    <w:next w:val="Normal"/>
    <w:link w:val="IntenseQuoteChar"/>
    <w:uiPriority w:val="30"/>
    <w:qFormat/>
    <w:rsid w:val="00A972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2E1"/>
    <w:rPr>
      <w:i/>
      <w:iCs/>
      <w:color w:val="0F4761" w:themeColor="accent1" w:themeShade="BF"/>
    </w:rPr>
  </w:style>
  <w:style w:type="character" w:styleId="IntenseReference">
    <w:name w:val="Intense Reference"/>
    <w:basedOn w:val="DefaultParagraphFont"/>
    <w:uiPriority w:val="32"/>
    <w:qFormat/>
    <w:rsid w:val="00A972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76230">
      <w:bodyDiv w:val="1"/>
      <w:marLeft w:val="0"/>
      <w:marRight w:val="0"/>
      <w:marTop w:val="0"/>
      <w:marBottom w:val="0"/>
      <w:divBdr>
        <w:top w:val="none" w:sz="0" w:space="0" w:color="auto"/>
        <w:left w:val="none" w:sz="0" w:space="0" w:color="auto"/>
        <w:bottom w:val="none" w:sz="0" w:space="0" w:color="auto"/>
        <w:right w:val="none" w:sz="0" w:space="0" w:color="auto"/>
      </w:divBdr>
    </w:div>
    <w:div w:id="7737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Ruston</dc:creator>
  <cp:keywords/>
  <dc:description/>
  <cp:lastModifiedBy>Kevin and Gwen Gilmore</cp:lastModifiedBy>
  <cp:revision>2</cp:revision>
  <dcterms:created xsi:type="dcterms:W3CDTF">2025-03-23T01:37:00Z</dcterms:created>
  <dcterms:modified xsi:type="dcterms:W3CDTF">2025-03-23T01:37:00Z</dcterms:modified>
</cp:coreProperties>
</file>